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4147A3" w:rsidRPr="004147A3">
        <w:tc>
          <w:tcPr>
            <w:tcW w:w="5103" w:type="dxa"/>
          </w:tcPr>
          <w:p w:rsidR="004147A3" w:rsidRPr="004147A3" w:rsidRDefault="00414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7A3">
              <w:rPr>
                <w:rFonts w:ascii="Times New Roman" w:hAnsi="Times New Roman" w:cs="Times New Roman"/>
                <w:sz w:val="28"/>
                <w:szCs w:val="28"/>
              </w:rPr>
              <w:t>15 июня 2007 года</w:t>
            </w:r>
          </w:p>
        </w:tc>
        <w:tc>
          <w:tcPr>
            <w:tcW w:w="5103" w:type="dxa"/>
          </w:tcPr>
          <w:p w:rsidR="004147A3" w:rsidRPr="004147A3" w:rsidRDefault="00414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147A3">
              <w:rPr>
                <w:rFonts w:ascii="Times New Roman" w:hAnsi="Times New Roman" w:cs="Times New Roman"/>
                <w:sz w:val="28"/>
                <w:szCs w:val="28"/>
              </w:rPr>
              <w:t> 87-З</w:t>
            </w:r>
          </w:p>
        </w:tc>
      </w:tr>
    </w:tbl>
    <w:p w:rsidR="004147A3" w:rsidRPr="004147A3" w:rsidRDefault="004147A3" w:rsidP="004147A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БРЯНСКОЙ ОБЛАСТИ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О НАДЕЛЕНИИ ОРГАНОВ МЕСТНОГО САМОУПРАВЛЕНИЯ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ОТДЕЛЬНЫМИ ГОСУДАРСТВЕННЫМИ ПОЛНОМОЧИЯМИ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ПО ОРГАНИЗАЦИИ ДЕЯТЕЛЬНОСТИ АДМИНИСТРАТИВНЫХ КОМИССИЙ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147A3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Брянской областной Думой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31 мая 2007 года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Настоящий Закон наделяет органы местного самоуправления муниципальных образований, расположенных на территории Брянской области (далее, если не оговорено особо, - органы местного самоуправления), отдельными государственными полномочиями Брянской области по организации деятельности административных комиссий (далее, если не оговорено особо, - отдельные государственные полномочия).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1. Правовая основа наделения органов местного самоуправления муниципальных образований отдельными государственными полномочиями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7A3">
        <w:rPr>
          <w:rFonts w:ascii="Times New Roman" w:hAnsi="Times New Roman" w:cs="Times New Roman"/>
          <w:sz w:val="28"/>
          <w:szCs w:val="28"/>
        </w:rPr>
        <w:t xml:space="preserve">Правовую основу отношений, связанных с наделением органов местного самоуправления отдельными государственными полномочиями, составляют </w:t>
      </w:r>
      <w:r>
        <w:rPr>
          <w:rFonts w:ascii="Times New Roman" w:hAnsi="Times New Roman" w:cs="Times New Roman"/>
          <w:sz w:val="28"/>
          <w:szCs w:val="28"/>
        </w:rPr>
        <w:t xml:space="preserve">Конституция </w:t>
      </w:r>
      <w:r w:rsidRPr="004147A3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Федеральный </w:t>
      </w: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4147A3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r>
        <w:rPr>
          <w:rFonts w:ascii="Times New Roman" w:hAnsi="Times New Roman" w:cs="Times New Roman"/>
          <w:sz w:val="28"/>
          <w:szCs w:val="28"/>
        </w:rPr>
        <w:t xml:space="preserve">закон </w:t>
      </w:r>
      <w:r w:rsidRPr="004147A3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 xml:space="preserve"> Закон </w:t>
      </w:r>
      <w:r w:rsidRPr="004147A3">
        <w:rPr>
          <w:rFonts w:ascii="Times New Roman" w:hAnsi="Times New Roman" w:cs="Times New Roman"/>
          <w:sz w:val="28"/>
          <w:szCs w:val="28"/>
        </w:rPr>
        <w:t>Брянской области "Об административных комиссиях в муниципальных образованиях в Брянской области", иные нормативные правовые акты Российской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Федерации, </w:t>
      </w:r>
      <w:r>
        <w:rPr>
          <w:rFonts w:ascii="Times New Roman" w:hAnsi="Times New Roman" w:cs="Times New Roman"/>
          <w:sz w:val="28"/>
          <w:szCs w:val="28"/>
        </w:rPr>
        <w:t xml:space="preserve">Устав </w:t>
      </w:r>
      <w:r w:rsidRPr="004147A3">
        <w:rPr>
          <w:rFonts w:ascii="Times New Roman" w:hAnsi="Times New Roman" w:cs="Times New Roman"/>
          <w:sz w:val="28"/>
          <w:szCs w:val="28"/>
        </w:rPr>
        <w:t>Брянской области, настоящий Закон, иные законы и нормативные правовые акты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  <w:r w:rsidRPr="004147A3">
        <w:rPr>
          <w:rFonts w:ascii="Times New Roman" w:hAnsi="Times New Roman" w:cs="Times New Roman"/>
          <w:sz w:val="28"/>
          <w:szCs w:val="28"/>
        </w:rPr>
        <w:lastRenderedPageBreak/>
        <w:t>Статья 2. Органы местного самоуправления и отдельные государственные полномочия, которыми они наделяются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7A3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образований, обладающие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4147A3">
        <w:rPr>
          <w:rFonts w:ascii="Times New Roman" w:hAnsi="Times New Roman" w:cs="Times New Roman"/>
          <w:sz w:val="28"/>
          <w:szCs w:val="28"/>
        </w:rPr>
        <w:t>Брянской области от 9 марта 2005 года N 3-З "О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области" статусом городского округа, муниципального района, наделяются отдельными государственными полномочиями Брянской области по организации деятельности административных комиссий.</w:t>
      </w:r>
      <w:proofErr w:type="gramEnd"/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наделяются отдельными государственными полномочиями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отдельными государственными полномочиями на неограниченный срок.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4. Права и обязанности органов местного самоуправления при осуществлении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отдельных государственных полномочий вправе: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получать в органах государственной власти Брянской области информационную, консультативную и методическую помощь;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дополнительно использовать собственные финансовые средства и материальные ресурсы для осуществления отдельных государственных полномочий в случаях и порядке, предусмотренных уставом муниципального образования;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издавать муниципальные правовые акты, регулирующие осуществление органами местного самоуправления отдельных государственных полномочий в соответствии с федеральными законами и законами Брянской области;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обжаловать письменные предписания органов государственной власти Брянской области по устранению нарушений, допущенных при осуществлении органами местного самоуправления отдельных государственных полномочий.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отдельных государственных полномочий обязаны: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использовать выделенные для осуществления отдельных государственных полномочий финансовые средства и материальные ресурсы по целевому назначению;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lastRenderedPageBreak/>
        <w:t>определять должностных лиц, уполномоченных осуществлять отдельные государственные полномочия;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представлять в департамент региональной безопасности Брянской области заявки на финансирование и отчеты об осуществлении отдельных государственных полномочий в сроки, установленные </w:t>
      </w:r>
      <w:r w:rsidRPr="004147A3">
        <w:rPr>
          <w:rFonts w:ascii="Times New Roman" w:hAnsi="Times New Roman" w:cs="Times New Roman"/>
          <w:color w:val="000000" w:themeColor="text1"/>
          <w:sz w:val="28"/>
          <w:szCs w:val="28"/>
        </w:rPr>
        <w:t>статьей 9</w:t>
      </w:r>
      <w:r w:rsidRPr="004147A3">
        <w:rPr>
          <w:rFonts w:ascii="Times New Roman" w:hAnsi="Times New Roman" w:cs="Times New Roman"/>
          <w:sz w:val="28"/>
          <w:szCs w:val="28"/>
        </w:rPr>
        <w:t xml:space="preserve"> настоящего Закона;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представлять государственным органам Брянской области по их запросу документы и иную информацию об осуществлении отдельных государственных полномочий в установленный в письменном запросе срок;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обеспечивать условия для проведения органами государственной власти проверок осуществления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в случае прекращения осуществления отдельных государственных полномочий возвратить неиспользованные финансовые средства и материальные ресурсы.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5. Права и обязанности органов государственной власти Брянской области при осуществлении органами местного самоуправления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1. Органы государственной власти Брянской области при осуществлении органами местного самоуправления отдельных государственных полномочий вправе: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получать от органов местного самоуправления устную или письменную информацию в связи с осуществлением ими отдельных государственных полномочий, перечень должностных лиц с указанием выполняемых ими функций по осуществлению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истребовать копии муниципальных правовых актов органов и должностных лиц местного самоуправления, принятых в части осуществления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проводить плановые и внеплановые проверки деятельности органов местного самоуправления по осуществлению ими отдельных государственных полномочий, иметь беспрепятственный доступ к системе делопроизводства, в том числе автоматизированной;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временно осуществлять переданные органам местного самоуправления отдельные государственные полномочия в случаях и порядке, установленных федеральными законами и законами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7A3">
        <w:rPr>
          <w:rFonts w:ascii="Times New Roman" w:hAnsi="Times New Roman" w:cs="Times New Roman"/>
          <w:sz w:val="28"/>
          <w:szCs w:val="28"/>
        </w:rPr>
        <w:t xml:space="preserve">В случаях, предусмотренных действующим законодательством, Губернатор Брянской области по представлению уполномоченного органа,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 статьей 8</w:t>
      </w:r>
      <w:r w:rsidRPr="004147A3">
        <w:rPr>
          <w:rFonts w:ascii="Times New Roman" w:hAnsi="Times New Roman" w:cs="Times New Roman"/>
          <w:sz w:val="28"/>
          <w:szCs w:val="28"/>
        </w:rPr>
        <w:t xml:space="preserve"> настоящего Закона, вправе давать органам и должностным лицам органов местного самоуправления обязательные для исполнения письменные предписания по устранению нарушений в части осуществления отдельных государственных полномочий, а также отменять или приостанавливать действие муниципальных правовых актов в части, регулирующей осуществление органами местного самоуправления отдельных государственных полномочий.</w:t>
      </w:r>
      <w:proofErr w:type="gramEnd"/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2. Органы государственной власти Брянской области при осуществлении органами местного самоуправления отдельных государственных полномочий обязаны: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обеспечивать органы местного самоуправления финансовыми средствами и материальными ресурсами, необходимыми для осуществления отдельных государственных полномочий, в пределах ассигнований, предусмотренных на эти цели законом Брянской области об областном бюджете на очередной финансовый год и плановый период;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контролировать осуществление органами местного самоуправления отдельных государственных полномочий, а также использование предоставленных на эти цели финансовых средств и материальных ресурсов;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представлять органам местного самоуправления по их запросам информацию и материалы по вопросам осуществления отдельных государственных полномочий, оказывать консультативную и методическую помощь;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рассматривать предложения органов и должностных лиц органов местного самоуправления по вопросам наделения органов местного самоуправления отдельными государственными полномочиями и по их осуществлению.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6. Финансовое обеспечение отдельных государственных полномочий, переданных органам местного самоуправления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1. Финансовое обеспечение отдельных государственных полномочий осуществляется за счет средств областного бюджета в форме субвенций.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2. </w:t>
      </w:r>
      <w:r w:rsidRPr="00414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расчета норматива </w:t>
      </w:r>
      <w:r w:rsidRPr="004147A3">
        <w:rPr>
          <w:rFonts w:ascii="Times New Roman" w:hAnsi="Times New Roman" w:cs="Times New Roman"/>
          <w:sz w:val="28"/>
          <w:szCs w:val="28"/>
        </w:rPr>
        <w:t>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организации деятельности административных комиссий, устанавливается согласно приложению к настоящему Закону.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7. Перечень материальных средств, необходимых для осуществления отдельных государственных полномочий, передаваемых органам местного самоуправления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Перечень материальных сре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>я осуществления органами местного самоуправления отдельных государственных полномочий в случае необходимости их предоставления определяется Губернатором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84"/>
      <w:bookmarkEnd w:id="2"/>
      <w:r w:rsidRPr="004147A3">
        <w:rPr>
          <w:rFonts w:ascii="Times New Roman" w:hAnsi="Times New Roman" w:cs="Times New Roman"/>
          <w:sz w:val="28"/>
          <w:szCs w:val="28"/>
        </w:rPr>
        <w:t xml:space="preserve">Статья 8. Порядок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1. Уполномоченным органом по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полномочий, предусмотренных </w:t>
      </w:r>
      <w:r w:rsidRPr="004147A3">
        <w:rPr>
          <w:rFonts w:ascii="Times New Roman" w:hAnsi="Times New Roman" w:cs="Times New Roman"/>
          <w:color w:val="000000" w:themeColor="text1"/>
          <w:sz w:val="28"/>
          <w:szCs w:val="28"/>
        </w:rPr>
        <w:t>статьей 2</w:t>
      </w:r>
      <w:r w:rsidRPr="004147A3">
        <w:rPr>
          <w:rFonts w:ascii="Times New Roman" w:hAnsi="Times New Roman" w:cs="Times New Roman"/>
          <w:sz w:val="28"/>
          <w:szCs w:val="28"/>
        </w:rPr>
        <w:t xml:space="preserve"> настоящего Закона, является департамент региональной безопасности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2. Целями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 по организации деятельности административных комиссий являются обеспечение соблюдения и единообразного применения административными комиссиями </w:t>
      </w:r>
      <w:r w:rsidRPr="004147A3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4147A3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настоящего Закона, иных нормативных правовых актов по вопросам деятельности административных комиссий.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отдельных государственных полномочий осуществляется в следующих формах: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1) обобщение практики осуществления органами местного самоуправления отдельных государственных полномочий, в том числе формирование единой информационной базы (статистической информации, за исключением административно-правовой статистической информации) о деятельности административных комиссий;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2) проведение правовой экспертизы муниципальных правовых актов, принятых по вопросам организации осуществления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3) в иных формах, предусмотренных настоящим Законом.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4. Для учета в единой системе статистических учетов уполномоченный орган организует взаимодействие с органами внутренних дел в части обеспечения их административно-правовой статистической информацией о деятельности административных комиссий.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В состав административно-правовой статистической информации подлежат включению данные о лицах, привлеченных к административной ответственности либо в отношении которых дело об административном правонарушении прекращено или принято решение об освобождении от административной ответственности, с указанием: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1) вида постановления по делу об административном правонарушении, вынесенного по результатам его рассмотрения административной комиссией, с указанием квалификации административного правонарушения и вида назначенного наказания;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2) основания прекращения или освобождения от административной ответственности (в случае принятия указанных решений);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3) даты вынесения постановления и вступления его в законную силу.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Административно-правовая статистическая информация направляется органами местного самоуправления в уполномоченный орган не позднее 5 дней с момента вступления в силу постановления по делу об административном правонарушении.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5. В случае выявления нарушений требований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законов по вопросам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осуществления органами местного самоуправления или должностными лицами местного самоуправления отдельных государственных полномочий в части организации деятельности административной комиссии уполномоченный орган выдает письменные предписания об устранении выявленных нарушений, обязательные для исполнения органами местного самоуправления и должностными лицами местного самоуправления. В соответствии с федеральным законодательством указанные предписания могут быть обжалованы в судебном порядке.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05"/>
      <w:bookmarkEnd w:id="3"/>
      <w:r w:rsidRPr="004147A3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ими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1. Органы местного самоуправления представляют в департамент региональной безопасности Брянской области: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ежеквартально данные о потребности в средствах, необходимых на реализацию переданных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ежеквартально отчеты о произведенных расходах по переданным отдельным государственным полномочиям в сроки не позднее пятого числа месяца, следующего за отчетным периодом, и сводный отчет за финансовый год не позднее десятого января, следующего за отчетным финансовым годом;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ежеквартально отчеты о деятельности административных комиссий в сроки не позднее десятого числа месяца, следующего за отчетным периодом, и сводный отчет за год не позднее двадцатого января, следующего за отчетным годом.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2. Форма отчетности, содержащая статистическую информацию, за исключением административно-правовой статистической информации, о деятельности административной комиссии за отчетный период утверждается Правительством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переданных им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1. Осуществление органами местного самоуправления государственных полномочий прекращается в случае: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вступления в силу федерального закона,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0"/>
      <w:bookmarkEnd w:id="4"/>
      <w:r w:rsidRPr="004147A3">
        <w:rPr>
          <w:rFonts w:ascii="Times New Roman" w:hAnsi="Times New Roman" w:cs="Times New Roman"/>
          <w:sz w:val="28"/>
          <w:szCs w:val="28"/>
        </w:rPr>
        <w:t>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2. Основаниями для принятия Закона Брянской области в случае, установленном в </w:t>
      </w:r>
      <w:r w:rsidRPr="004147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третьем пункта 1 </w:t>
      </w:r>
      <w:r w:rsidRPr="004147A3">
        <w:rPr>
          <w:rFonts w:ascii="Times New Roman" w:hAnsi="Times New Roman" w:cs="Times New Roman"/>
          <w:sz w:val="28"/>
          <w:szCs w:val="28"/>
        </w:rPr>
        <w:t>настоящей статьи, являются: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органами местного самоуправления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нецелесообразность дальнейшего осуществления органами местного самоуправления переданных отдельных государственных полномочий;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невозможность осуществления органами местного самоуправления отдельных государственных полномочий по не зависящим от них причинам.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О невозможности осуществления органами местного самоуправления отдельных государственных полномочий по не зависящим от них причинам органы местного самоуправления обязаны незамедлительно проинформировать органы государственной власти Брянской области.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3. Прекращение осуществления органами местного самоуправления отдельных государственных полномочий в соответствии с настоящей статьей влечет за собой прекращение финансирования переданных органам местного самоуправления отдельных государственных полномочий.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11. Ответственность органов и должностных лиц местного самоуправления за неисполнение или ненадлежащее исполнение 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Органы и должностные лица органов 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в соответствии с законодательством Российской Федерации, законодательством Брянской области в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выделенных на осуществление отдельных государственных полномочий финансовых средств и материальных ресурсов.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Статья 12. Вступление в силу настоящего Закона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Настоящий Закон вступает в силу после его официального опубликования.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Губернатор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Н.В.ДЕНИН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г. Брянск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15 июня 2007 года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N 87-З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Приложение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"О наделении органов местного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полномочиями по организации деятельности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административных комиссий"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155"/>
      <w:bookmarkEnd w:id="5"/>
      <w:r w:rsidRPr="004147A3">
        <w:rPr>
          <w:rFonts w:ascii="Times New Roman" w:hAnsi="Times New Roman" w:cs="Times New Roman"/>
          <w:b/>
          <w:bCs/>
          <w:sz w:val="28"/>
          <w:szCs w:val="28"/>
        </w:rPr>
        <w:t>Методика расчета норматива для определения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общего объема субвенций, предоставляемых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местным бюджетам для осуществления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Брянской области по организации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47A3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организации деятельности административных комиссий, определяется по следующей формуле: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50CC39CC" wp14:editId="45D234BB">
            <wp:extent cx="466725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7A3">
        <w:rPr>
          <w:rFonts w:ascii="Times New Roman" w:hAnsi="Times New Roman" w:cs="Times New Roman"/>
          <w:sz w:val="28"/>
          <w:szCs w:val="28"/>
        </w:rPr>
        <w:t>, где:</w:t>
      </w: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7A3" w:rsidRP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N - 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организации деятельности административных комиссий;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>V - общий объем кассовых расходов на содержание органов местного самоуправления муниципальных образований области по отчетным данным за год, предшествующий текущему финансовому году;</w:t>
      </w:r>
    </w:p>
    <w:p w:rsidR="004147A3" w:rsidRPr="004147A3" w:rsidRDefault="004147A3" w:rsidP="004147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7A3">
        <w:rPr>
          <w:rFonts w:ascii="Times New Roman" w:hAnsi="Times New Roman" w:cs="Times New Roman"/>
          <w:sz w:val="28"/>
          <w:szCs w:val="28"/>
        </w:rPr>
        <w:t xml:space="preserve">Ч - среднесписочная численность </w:t>
      </w:r>
      <w:proofErr w:type="gramStart"/>
      <w:r w:rsidRPr="004147A3">
        <w:rPr>
          <w:rFonts w:ascii="Times New Roman" w:hAnsi="Times New Roman" w:cs="Times New Roman"/>
          <w:sz w:val="28"/>
          <w:szCs w:val="28"/>
        </w:rPr>
        <w:t>работников органов местного самоуправления муниципальных образований области</w:t>
      </w:r>
      <w:proofErr w:type="gramEnd"/>
      <w:r w:rsidRPr="004147A3">
        <w:rPr>
          <w:rFonts w:ascii="Times New Roman" w:hAnsi="Times New Roman" w:cs="Times New Roman"/>
          <w:sz w:val="28"/>
          <w:szCs w:val="28"/>
        </w:rPr>
        <w:t xml:space="preserve"> по отчетным данным за год, предшествующий текущему финансовому году.</w:t>
      </w: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147A3" w:rsidRDefault="004147A3" w:rsidP="00414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866F1D" w:rsidRDefault="00866F1D"/>
    <w:sectPr w:rsidR="00866F1D" w:rsidSect="006B1AD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5A"/>
    <w:rsid w:val="00042CB0"/>
    <w:rsid w:val="00081D7C"/>
    <w:rsid w:val="00086598"/>
    <w:rsid w:val="00086B1B"/>
    <w:rsid w:val="00095C4B"/>
    <w:rsid w:val="000A1C6F"/>
    <w:rsid w:val="000D758C"/>
    <w:rsid w:val="000E151A"/>
    <w:rsid w:val="000F31F4"/>
    <w:rsid w:val="00107D11"/>
    <w:rsid w:val="001113BB"/>
    <w:rsid w:val="00120096"/>
    <w:rsid w:val="00131A72"/>
    <w:rsid w:val="00155203"/>
    <w:rsid w:val="00156B7D"/>
    <w:rsid w:val="00166F85"/>
    <w:rsid w:val="001817FB"/>
    <w:rsid w:val="001822F0"/>
    <w:rsid w:val="00195D63"/>
    <w:rsid w:val="001C4D97"/>
    <w:rsid w:val="001C6F6A"/>
    <w:rsid w:val="001F1F06"/>
    <w:rsid w:val="00212ED3"/>
    <w:rsid w:val="002155A4"/>
    <w:rsid w:val="00233A00"/>
    <w:rsid w:val="00250C98"/>
    <w:rsid w:val="00273095"/>
    <w:rsid w:val="00292310"/>
    <w:rsid w:val="00301549"/>
    <w:rsid w:val="00316E80"/>
    <w:rsid w:val="00330DFB"/>
    <w:rsid w:val="00340F55"/>
    <w:rsid w:val="00355A1C"/>
    <w:rsid w:val="003675C4"/>
    <w:rsid w:val="00385BC3"/>
    <w:rsid w:val="003A5484"/>
    <w:rsid w:val="003B0582"/>
    <w:rsid w:val="003C1E54"/>
    <w:rsid w:val="003C24AE"/>
    <w:rsid w:val="003E5863"/>
    <w:rsid w:val="003E6C29"/>
    <w:rsid w:val="003F10D4"/>
    <w:rsid w:val="00410C41"/>
    <w:rsid w:val="004147A3"/>
    <w:rsid w:val="00421EA1"/>
    <w:rsid w:val="00423859"/>
    <w:rsid w:val="004279D9"/>
    <w:rsid w:val="00445E28"/>
    <w:rsid w:val="0046637D"/>
    <w:rsid w:val="0047550B"/>
    <w:rsid w:val="0047652D"/>
    <w:rsid w:val="004E0283"/>
    <w:rsid w:val="004E7A16"/>
    <w:rsid w:val="0052347D"/>
    <w:rsid w:val="00536CA3"/>
    <w:rsid w:val="0056272E"/>
    <w:rsid w:val="00564AF8"/>
    <w:rsid w:val="00565EDF"/>
    <w:rsid w:val="00581421"/>
    <w:rsid w:val="00587AC6"/>
    <w:rsid w:val="005B2509"/>
    <w:rsid w:val="005D5020"/>
    <w:rsid w:val="005E7BBE"/>
    <w:rsid w:val="00600C34"/>
    <w:rsid w:val="00615820"/>
    <w:rsid w:val="006339B7"/>
    <w:rsid w:val="00636A66"/>
    <w:rsid w:val="00644282"/>
    <w:rsid w:val="00671B2F"/>
    <w:rsid w:val="006919B7"/>
    <w:rsid w:val="006A572B"/>
    <w:rsid w:val="006B24FB"/>
    <w:rsid w:val="006B54D4"/>
    <w:rsid w:val="006F07D2"/>
    <w:rsid w:val="006F3122"/>
    <w:rsid w:val="006F5F20"/>
    <w:rsid w:val="007347EF"/>
    <w:rsid w:val="00745071"/>
    <w:rsid w:val="00797293"/>
    <w:rsid w:val="007B2BFB"/>
    <w:rsid w:val="007B6746"/>
    <w:rsid w:val="007D03E1"/>
    <w:rsid w:val="007D53E8"/>
    <w:rsid w:val="007E26BF"/>
    <w:rsid w:val="00817496"/>
    <w:rsid w:val="00822C81"/>
    <w:rsid w:val="0085400C"/>
    <w:rsid w:val="00866F1D"/>
    <w:rsid w:val="0087017F"/>
    <w:rsid w:val="0087760C"/>
    <w:rsid w:val="008A1397"/>
    <w:rsid w:val="008B0EC5"/>
    <w:rsid w:val="008B1267"/>
    <w:rsid w:val="008B5047"/>
    <w:rsid w:val="008C6E39"/>
    <w:rsid w:val="00965259"/>
    <w:rsid w:val="00975868"/>
    <w:rsid w:val="009861B5"/>
    <w:rsid w:val="0099435C"/>
    <w:rsid w:val="009F3A67"/>
    <w:rsid w:val="00A0051F"/>
    <w:rsid w:val="00A16C1E"/>
    <w:rsid w:val="00A21D02"/>
    <w:rsid w:val="00A428BE"/>
    <w:rsid w:val="00A4298F"/>
    <w:rsid w:val="00A55F17"/>
    <w:rsid w:val="00A61617"/>
    <w:rsid w:val="00A70EF2"/>
    <w:rsid w:val="00A8657A"/>
    <w:rsid w:val="00A87ADC"/>
    <w:rsid w:val="00AA0388"/>
    <w:rsid w:val="00AA5ECC"/>
    <w:rsid w:val="00AB559D"/>
    <w:rsid w:val="00AC2561"/>
    <w:rsid w:val="00AD6851"/>
    <w:rsid w:val="00AD6DA6"/>
    <w:rsid w:val="00B07212"/>
    <w:rsid w:val="00B1374E"/>
    <w:rsid w:val="00B203EF"/>
    <w:rsid w:val="00B24375"/>
    <w:rsid w:val="00B30A58"/>
    <w:rsid w:val="00B364F0"/>
    <w:rsid w:val="00B419DE"/>
    <w:rsid w:val="00B45B0E"/>
    <w:rsid w:val="00B52204"/>
    <w:rsid w:val="00B56204"/>
    <w:rsid w:val="00B75A5C"/>
    <w:rsid w:val="00B838E8"/>
    <w:rsid w:val="00B94CD4"/>
    <w:rsid w:val="00B94CEF"/>
    <w:rsid w:val="00BB7830"/>
    <w:rsid w:val="00BC5730"/>
    <w:rsid w:val="00BC6DA0"/>
    <w:rsid w:val="00C03039"/>
    <w:rsid w:val="00C23061"/>
    <w:rsid w:val="00C30C8F"/>
    <w:rsid w:val="00C3244B"/>
    <w:rsid w:val="00C34A2D"/>
    <w:rsid w:val="00C53353"/>
    <w:rsid w:val="00C71896"/>
    <w:rsid w:val="00C9545F"/>
    <w:rsid w:val="00CB4FF8"/>
    <w:rsid w:val="00CF37EB"/>
    <w:rsid w:val="00D43DBF"/>
    <w:rsid w:val="00D506BF"/>
    <w:rsid w:val="00D65DB9"/>
    <w:rsid w:val="00D65FE1"/>
    <w:rsid w:val="00D743BC"/>
    <w:rsid w:val="00D919B5"/>
    <w:rsid w:val="00DA7BF0"/>
    <w:rsid w:val="00DB11DD"/>
    <w:rsid w:val="00DB19F8"/>
    <w:rsid w:val="00DC1F07"/>
    <w:rsid w:val="00DF1516"/>
    <w:rsid w:val="00E37FB3"/>
    <w:rsid w:val="00E50FD9"/>
    <w:rsid w:val="00E608CB"/>
    <w:rsid w:val="00E67815"/>
    <w:rsid w:val="00E74E5A"/>
    <w:rsid w:val="00E74FD3"/>
    <w:rsid w:val="00EB5F22"/>
    <w:rsid w:val="00EC466A"/>
    <w:rsid w:val="00ED1329"/>
    <w:rsid w:val="00ED6DC6"/>
    <w:rsid w:val="00F0577E"/>
    <w:rsid w:val="00F465BC"/>
    <w:rsid w:val="00F617A8"/>
    <w:rsid w:val="00F85823"/>
    <w:rsid w:val="00F8586F"/>
    <w:rsid w:val="00F96534"/>
    <w:rsid w:val="00F96928"/>
    <w:rsid w:val="00FC2CD0"/>
    <w:rsid w:val="00FD6977"/>
    <w:rsid w:val="00FE0C5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7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cp:keywords/>
  <dc:description/>
  <cp:lastModifiedBy>Свиридова</cp:lastModifiedBy>
  <cp:revision>3</cp:revision>
  <cp:lastPrinted>2019-10-15T09:32:00Z</cp:lastPrinted>
  <dcterms:created xsi:type="dcterms:W3CDTF">2017-10-17T06:36:00Z</dcterms:created>
  <dcterms:modified xsi:type="dcterms:W3CDTF">2019-10-15T09:37:00Z</dcterms:modified>
</cp:coreProperties>
</file>